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46" w:rsidRPr="00286B46" w:rsidRDefault="00286B46" w:rsidP="00286B46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color w:val="830067"/>
          <w:kern w:val="36"/>
          <w:sz w:val="51"/>
          <w:szCs w:val="51"/>
          <w:lang w:eastAsia="ru-RU"/>
        </w:rPr>
      </w:pPr>
      <w:r w:rsidRPr="00286B46">
        <w:rPr>
          <w:rFonts w:ascii="Arial" w:eastAsia="Times New Roman" w:hAnsi="Arial" w:cs="Arial"/>
          <w:color w:val="830067"/>
          <w:kern w:val="36"/>
          <w:sz w:val="51"/>
          <w:szCs w:val="51"/>
          <w:lang w:eastAsia="ru-RU"/>
        </w:rPr>
        <w:t>Первая помощь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Приказ Министерства здравоохранения и социального развития РФ от 4 мая 2012 г. № 477н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b/>
          <w:bCs/>
          <w:color w:val="384149"/>
          <w:sz w:val="30"/>
          <w:szCs w:val="30"/>
          <w:lang w:eastAsia="ru-RU"/>
        </w:rPr>
        <w:t>«Об утверждении перечня состояний, при которых оказывается первая помощь, и перечня мероприятий по оказанию первой помощи»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В соответствии со статьёй 31 Федерального закона от 21 ноября 2011 г. № 323-ФЗ «Об основах охраны здоровья граждан в Российской Федерации» (Собрание законодательства Российской Федерации, 2011, № 48, ст. 6724) приказываю: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1. Утвердить:</w:t>
      </w:r>
    </w:p>
    <w:p w:rsidR="00286B46" w:rsidRPr="00286B46" w:rsidRDefault="00286B46" w:rsidP="00286B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перечень состояний, при которых оказывается первая помощь, согласно приложению № 1;</w:t>
      </w:r>
    </w:p>
    <w:p w:rsidR="00286B46" w:rsidRPr="00286B46" w:rsidRDefault="00286B46" w:rsidP="00286B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перечень мероприятий по оказанию первой помощи согласно приложению № 2.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2. Признать утратившим силу приказ Министерства здравоохранения и социального развития Российской Федерации от 17 мая 2010 г. № 353н «О первой помощи» (зарегистрирован Министерством юстиции Российской Федерации 12 июля 2010 г. № 17768).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Министр Т. Голикова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Зарегистрировано в Минюсте РФ 16 мая 2012 г.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Регистрационный № 24183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b/>
          <w:bCs/>
          <w:color w:val="384149"/>
          <w:sz w:val="30"/>
          <w:szCs w:val="30"/>
          <w:lang w:eastAsia="ru-RU"/>
        </w:rPr>
        <w:t>ПЕРЕЧЕНЬ СОСТОЯНИЙ, ПРИ КОТОРЫХ ОКАЗЫВАЕТСЯ ПЕРВАЯ ПОМОЩЬ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Приложение № 1 к приказу Министерства здравоохранения и социального развития РФ от 4 мая 2012 г. № 477н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 xml:space="preserve">В соответствии с частью 1 статьи 31 Федерального закона от 21 ноября 2011 г. № 323-ФЗ «Об основах охраны здоровья граждан в Российской Федерации» (Собрание законодательства Российской Федерации, 2011, № 48, ст. 6724) 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lastRenderedPageBreak/>
        <w:t>(далее — Федеральный закон от 21 ноября 2011 г. № 323-ФЗ) первая помощь до оказания медицинской помощи оказывается гражданам при несчастных случаях, травмах, отравлениях и других состояниях и заболеваниях, угрожающих их жизни и здоровью, лицами, обязанными оказывать первую помощь в соответствии с федеральным законом или со специальным правилом и имеющими соответствующую подготовку, в том числе сотрудниками органов внутренних дел Российской Федерации, сотрудниками, военнослужащими и работниками Государственной противопожарной службы, спасателями аварийно-спасательных формирований и аварийно-спасательных служб. В соответствии с частью 4 статьи 31 Федерального закона от 21 ноября 2011 г. № 323-ФЗ водители транспортных средств и другие лица вправе оказывать первую помощь при наличии соответствующей подготовки и (или) навыков.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1. Отсутствие сознания.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2. Остановка дыхания и кровообращения.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3. Наружные кровотечения.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4. Инородные тела верхних дыхательных путей.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5. Травмы различных областей тела.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6. Ожоги, эффекты воздействия высоких температур, теплового излучения.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7. Отморожение и другие эффекты воздействия низких температур.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8. Отравления.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b/>
          <w:bCs/>
          <w:color w:val="384149"/>
          <w:sz w:val="30"/>
          <w:szCs w:val="30"/>
          <w:lang w:eastAsia="ru-RU"/>
        </w:rPr>
        <w:t>​ПЕРЕЧЕНЬ МЕРОПРИЯТИЙ ПО ОКАЗАНИЮ ПЕРВОЙ ПОМОЩИ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Приложение № 2 к приказу Министерства здравоохранения и социального развития РФ от 4 мая 2012 г. № 477н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1. Мероприятия по оценке обстановки и обеспечению безопасных условий для оказания первой помощи: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1) определение угрожающих факторов для собственной жизни и здоровья;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2) определение угрожающих факторов для жизни и здоровья пострадавшего;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3) устранение угрожающих факторов для жизни и здоровья;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lastRenderedPageBreak/>
        <w:t>4) прекращение действия повреждающих факторов на пострадавшего;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5) оценка количества пострадавших;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6) извлечение пострадавшего из транспортного средства или других труднодоступных мест;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7) перемещение пострадавшего.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2. Вызов скорой медицинской помощи, других специальных служб, сотрудники которых обязаны оказывать первую помощь в соответствии с федеральным законом или со специальным правилом.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3. Определение наличия сознания у пострадавшего.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4. Мероприятия по восстановлению проходимости дыхательных путей и определению признаков жизни у пострадавшего: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1) запрокидывание головы с подъёмом подбородка;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2) выдвижение нижней челюсти;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3) определение наличия дыхания с помощью слуха, зрения и осязания;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4) определение наличия кровообращения, проверка пульса на магистральных артериях.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5. Мероприятия по проведению сердечно-лёгочной реанимации до появления признаков жизни: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1) давление руками на грудину пострадавшего;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2) искусственное дыхание «Рот ко рту»;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3) искусственное дыхание «Рот к носу»;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4) искусственное дыхание с использованием устройства для искусственного дыхания; *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6. Мероприятия по поддержанию проходимости дыхательных путей: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1) придание устойчивого бокового положения;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2) запрокидывание головы с подъёмом подбородка;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3) выдвижение нижней челюсти.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7. Мероприятия по обзорному осмотру пострадавшего и временной остановке наружного кровотечения: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lastRenderedPageBreak/>
        <w:t>1) обзорный осмотр пострадавшего на наличие кровотечений;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2) пальцевое прижатие артерии;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3) наложение жгута;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4) максимальное сгибание конечности в суставе;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5) прямое давление на рану;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6) наложение давящей повязки.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8. Мероприятия по подробному осмотру пострадавшего в целях выявления признаков травм, отравлений и других состояний, угрожающих его жизни и здоровью, и по оказанию первой помощи в случае выявления указанных состояний: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1) проведение осмотра головы;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2) проведение осмотра шеи;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3) проведение осмотра груди;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4) проведение осмотра спины;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5) проведение осмотра живота и таза;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6) проведение осмотра конечностей;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 xml:space="preserve">7) наложение повязок при травмах различных областей тела, в том числе </w:t>
      </w:r>
      <w:proofErr w:type="spellStart"/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окклюзионной</w:t>
      </w:r>
      <w:proofErr w:type="spellEnd"/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 xml:space="preserve"> (герметизирующей) при ранении грудной клетки;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 xml:space="preserve">8) проведение иммобилизации (с помощью подручных средств, </w:t>
      </w:r>
      <w:proofErr w:type="spellStart"/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аутоиммобилизация</w:t>
      </w:r>
      <w:proofErr w:type="spellEnd"/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, с использованием изделий медицинского назначения); *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9) фиксация шейного отдела позвоночника (вручную, подручными средствами, с использованием изделий медицинского назначения); *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10) прекращение воздействия опасных химических веществ на пострадавшего (промывание желудка путём приёма воды и вызывания рвоты, удаление с повреждённой поверхности и промывание повреждённой поверхности проточной водой);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11) местное охлаждение при травмах, термических ожогах и иных воздействиях высоких температур или теплового излучения;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12) термоизоляция при отморожениях и других эффектах воздействия низких температур.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9. Придание пострадавшему оптимального положения тела.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>10. Контроль состояния пострадавшего (сознание, дыхание, кровообращение) и оказание психологической поддержки.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br/>
        <w:t xml:space="preserve">11. Передача пострадавшего бригаде скорой медицинской помощи, другим специальным службам, сотрудники которых </w:t>
      </w: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lastRenderedPageBreak/>
        <w:t>обязаны оказывать первую помощь в соответствии с федеральным законом или со специальным правилом.</w:t>
      </w:r>
    </w:p>
    <w:p w:rsidR="00286B46" w:rsidRPr="00286B46" w:rsidRDefault="00286B46" w:rsidP="00286B4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84149"/>
          <w:sz w:val="30"/>
          <w:szCs w:val="30"/>
          <w:lang w:eastAsia="ru-RU"/>
        </w:rPr>
      </w:pPr>
      <w:r w:rsidRPr="00286B46">
        <w:rPr>
          <w:rFonts w:ascii="Arial" w:eastAsia="Times New Roman" w:hAnsi="Arial" w:cs="Arial"/>
          <w:color w:val="384149"/>
          <w:sz w:val="30"/>
          <w:szCs w:val="30"/>
          <w:lang w:eastAsia="ru-RU"/>
        </w:rPr>
        <w:t>​*в соответствии с утверждёнными требованиями к комплектации изделиями медицинского назначения аптечек (укладок, наборов, комплектов) для оказания первой помощи</w:t>
      </w:r>
    </w:p>
    <w:p w:rsidR="00291BF1" w:rsidRDefault="00286B46">
      <w:bookmarkStart w:id="0" w:name="_GoBack"/>
      <w:bookmarkEnd w:id="0"/>
    </w:p>
    <w:sectPr w:rsidR="00291BF1" w:rsidSect="00286B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B5908"/>
    <w:multiLevelType w:val="multilevel"/>
    <w:tmpl w:val="99B4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7F"/>
    <w:rsid w:val="00286B46"/>
    <w:rsid w:val="003B5CCB"/>
    <w:rsid w:val="004437AB"/>
    <w:rsid w:val="006D7ADE"/>
    <w:rsid w:val="008C327F"/>
    <w:rsid w:val="00E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3E117-03AB-48EA-89E2-D99877F3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Dental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2023-11-02T11:48:00Z</dcterms:created>
  <dcterms:modified xsi:type="dcterms:W3CDTF">2023-11-02T11:48:00Z</dcterms:modified>
</cp:coreProperties>
</file>